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BDA" w:rsidRPr="00B82BDA" w:rsidRDefault="00B82BDA" w:rsidP="00B82BDA">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bookmarkStart w:id="0" w:name="_GoBack"/>
      <w:r w:rsidRPr="00B82BDA">
        <w:rPr>
          <w:rFonts w:ascii="Times New Roman" w:eastAsia="Times New Roman" w:hAnsi="Times New Roman" w:cs="Times New Roman"/>
          <w:b/>
          <w:color w:val="1E1E1E"/>
          <w:sz w:val="32"/>
          <w:szCs w:val="32"/>
          <w:lang w:eastAsia="ru-RU"/>
        </w:rPr>
        <w:t>Мәмілелер мониторингі бойынша есептілік нысандарын толтыру тәртібі</w:t>
      </w:r>
    </w:p>
    <w:bookmarkEnd w:id="0"/>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 xml:space="preserve">      </w:t>
      </w:r>
      <w:r w:rsidRPr="00B82BDA">
        <w:rPr>
          <w:rFonts w:ascii="Times New Roman" w:eastAsia="Times New Roman" w:hAnsi="Times New Roman" w:cs="Times New Roman"/>
          <w:color w:val="000000"/>
          <w:spacing w:val="2"/>
          <w:sz w:val="20"/>
          <w:szCs w:val="20"/>
          <w:lang w:eastAsia="ru-RU"/>
        </w:rPr>
        <w:t>"Тауарлар (жұмыстар, қызметтер) экспорты" мәмілелер мониторингі бойынша есептілік нысандары төлеу уақытына қарамастан, экспортқа өткізумен байланысты тауардың тиеп-жөнелтілуіне, жұмыстардың орындалуына, қызметтердің көрсетілуіне қарай толтырылады.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 деген 1-бағанда реттік нөмірі көрсетіледі. Одан кейінгі ақпарат рет бойынша нөмірлеуден аспауға тиіс.</w:t>
      </w:r>
    </w:p>
    <w:p w:rsidR="00B82BDA" w:rsidRPr="00B82BDA" w:rsidRDefault="00B82BDA" w:rsidP="00B82BD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"ЖСН" деген 2-бағанда жөнелтуші - мәмілеге қатысушының жеке сәйкестендіру </w:t>
      </w:r>
      <w:hyperlink r:id="rId4" w:anchor="z79" w:history="1">
        <w:r w:rsidRPr="00B82BDA">
          <w:rPr>
            <w:rFonts w:ascii="Times New Roman" w:eastAsia="Times New Roman" w:hAnsi="Times New Roman" w:cs="Times New Roman"/>
            <w:color w:val="073A5E"/>
            <w:spacing w:val="2"/>
            <w:sz w:val="20"/>
            <w:szCs w:val="20"/>
            <w:u w:val="single"/>
            <w:lang w:eastAsia="ru-RU"/>
          </w:rPr>
          <w:t>нөмірі</w:t>
        </w:r>
      </w:hyperlink>
      <w:r w:rsidRPr="00B82BDA">
        <w:rPr>
          <w:rFonts w:ascii="Times New Roman" w:eastAsia="Times New Roman" w:hAnsi="Times New Roman" w:cs="Times New Roman"/>
          <w:color w:val="000000"/>
          <w:spacing w:val="2"/>
          <w:sz w:val="20"/>
          <w:szCs w:val="20"/>
          <w:lang w:eastAsia="ru-RU"/>
        </w:rPr>
        <w:t> көрсетіледі.</w:t>
      </w:r>
    </w:p>
    <w:p w:rsidR="00B82BDA" w:rsidRPr="00B82BDA" w:rsidRDefault="00B82BDA" w:rsidP="00B82BD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"БСН" деген 3-бағанда жөнелтуші - мәмілеге қатысушының бизнес-сәйкестендіру </w:t>
      </w:r>
      <w:hyperlink r:id="rId5" w:anchor="z83" w:history="1">
        <w:r w:rsidRPr="00B82BDA">
          <w:rPr>
            <w:rFonts w:ascii="Times New Roman" w:eastAsia="Times New Roman" w:hAnsi="Times New Roman" w:cs="Times New Roman"/>
            <w:color w:val="073A5E"/>
            <w:spacing w:val="2"/>
            <w:sz w:val="20"/>
            <w:szCs w:val="20"/>
            <w:u w:val="single"/>
            <w:lang w:eastAsia="ru-RU"/>
          </w:rPr>
          <w:t>нөмірі</w:t>
        </w:r>
      </w:hyperlink>
      <w:r w:rsidRPr="00B82BDA">
        <w:rPr>
          <w:rFonts w:ascii="Times New Roman" w:eastAsia="Times New Roman" w:hAnsi="Times New Roman" w:cs="Times New Roman"/>
          <w:color w:val="000000"/>
          <w:spacing w:val="2"/>
          <w:sz w:val="20"/>
          <w:szCs w:val="20"/>
          <w:lang w:eastAsia="ru-RU"/>
        </w:rPr>
        <w:t>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"Жіберушінің (экспорттаушының) атауы" деген 4-бағанда заңды тұлғаның (жөнелтушінің) толық атауы көрсетіліп, оның ұйымдық-құқықтық нысанына сілтеме жасалады.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"Салық кезеңі" деген 5-бағанда мәмілелер мониторингі бойынша есептілік тапсырылатын кезең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"Тауарларға декларацияның (Өтініштің) күні" және "Тауарларға декларацияның (Өтініштің) №" деген 6 және 7-бағандарда тауарларға декларацияның күні мен нөмірі немесе Тауарларды әкелу және жанама салықтарды төлеу туралы өтініштің (бұдан әрі - Өтініш) күні мен нөмірі көрсетіледі. Бұл ретте Өтініштің күні мен нөмірі Кеден одағына мүше мемлекеттермен сыртқы экономикалық қызмет жасасқан жағдайда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"ЕАЭО СЭҚ ТН коды" деген 8-бағанда Еуразиялық Экономикалық Одақтың Сыртқы экономикалық қызметінің тауар номенклатурасының коды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(жұмыстардың, қызметтердің) атауы" деген 9-бағанда экспортталатын тауарлардың (жұмыстардың, қызметтердің) атауы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сапалық сипаттамалары" деген 10-бағанда осындай шарт болған жағдайда тауардың (жұмыстың, қызметтер) сапасы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сапасы тауардың (жұмыстың, қызметтің) сапа сертификатында көрсетілген және олардың мақсатына сәйкес белгілі бір қажеттіктерді қанағаттандыруға жарамдылығына негізделген қасиеттерінің, сипаттамасының жиынтығын білдіреді. Қасиеті — тауарды (жұмысты, қызметті) құру, бағалау, сақтау және тұтыну (пайдалану) кезінде білінетін объективті ерекшелігі. Сапа көрсеткіші - тауар (жұмыс, қызмет) қасиеттерінің сандық және сапалық мәні. Сапа көрсеткіші физикалық немесе физикалық емес шамалар болып табылады. Физикалық шамалар (ұзындық, салмақ, тығыздық және тағы басқалар) санмен және сапамен өлшенуі мүмкін. Көрсеткіштің атауы тауардың сапалық сипаттамасы болады (мысалы, шырындағы қанттың салмақтық үлесі, мақта талшығының ұзындығы). Жеке көрсеткіштер - тауардың қарапайым қасиеттерін білдіруге арналған көрсеткіштер. Оларға түсі, қалпы, тұтастығы, қышқылдығы және тағы басқалар жатады.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xml:space="preserve">      "Тауарлар (жұмыстар, қызметтер) нарығындағы беделі" деген 11-бағанда іскерлік кәлеміндегі ұйымның беделі мен кемшіліктері туралы орнықты пікірден тұратын нарықтағы беделі туралы ақпарат көрсетіледі. Тауарлар (жұмыстар, қызметтер) нарығындағы бедел туралы ақпарат тауар (жұмыс, қызмет) </w:t>
      </w:r>
      <w:r w:rsidRPr="00B82BDA">
        <w:rPr>
          <w:rFonts w:ascii="Times New Roman" w:eastAsia="Times New Roman" w:hAnsi="Times New Roman" w:cs="Times New Roman"/>
          <w:color w:val="000000"/>
          <w:spacing w:val="2"/>
          <w:sz w:val="20"/>
          <w:szCs w:val="20"/>
          <w:lang w:eastAsia="ru-RU"/>
        </w:rPr>
        <w:lastRenderedPageBreak/>
        <w:t>сапасы, қаржы жағдайының тұрақтылығы, нарық үлесі, компания туралы ақпаратқа қол жетімділік, оның жариялылығы және танымалдығы сияқты көрсеткіштерден қалыптасады.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жөнелту жұмысты орындау, қызметті көрсету елі" деген</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12-бағанда тауар экспортталатын, жұмыстар орындалатын, қызметтер көрсетілетін ел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"Тасымалдау түрі" деген 13-бағанда тауарды экспорттау үшін пайдаланылатын көлік түрлері (теміржол, әуе және басқа)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(жұмысты, қызметті) шығарушы ел" деген 14-бағанда ондай деректер болған жағдайда, тауар (жұмыс, қызмет) өндірілген ел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(жұмысты, қызметті) өндіруші" деген 15-бағанда ондай деректер болған жағдайда, тауарды (жұмысты, қызметті) өндіруші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"Тауарлық таңбасының (сауда маркасының, брендінің) болуы" деген 16-бағанда ондай деректер болған жағдайда, тауарлық таңбасы (сауда маркасы, бренді)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жеткізу шарттары" деген 17-бағанда Инкотермске сәйкес тауарды жеткізу шарттары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(жұмысты, қызметті) тиеп жөнелту күні мен орны" деген 18 және 19-бағандарда тауарды (жұмысты, қызметті) тиеп жөнелту күні мен орны керсетіледі.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межеленген елі" деген 20-бағанда тауардың (жұмыстың, қызметтің) межеленген елі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(жұмысты, қызметті) жеткізу пункті" деген 21-бағанда тауарды (жұмысты, қызметтер) жеткізу пункті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"Сатып алушының атауы" және "Сатып алушының заңды мекенжайы" деген 22 және 23-бағандарда тауарды (жұмысты, қызметті) алушы жеке тұлғаның тегі, аты, әкесінің аты немесе заңды тұлғаның атауы және сатып алушының заңды мекенжайы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"Сатып алушының тіркелген елі" деген 24-бағанда сатып алушының тіркелген елі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"Сауда жасаушы ел" деген 25-бағанда Кеден одағы комиссиясының 2010 жылғы 20 қыркүйектегі № 378 "Кеден декларацияларын толтыру үшін қолданылатын жіктеуіштер туралы" шешімімен бекітілген Әлем елдерінің жіктеуішіне сәйкес тауарды (жұмысты, қызметті) сатушы елдің цифрлық коды қойылады.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Мәмілеге қатысушы Қазақстан Республикасының кедендік шекарасы арқылы тауарларды соған сәйкес өткізетін келісімшарт жасасқан тұлға тіркелген немесе тұрақты тұратын ел сауда жасаушы ел деп түсініледі.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lastRenderedPageBreak/>
        <w:t>      "Тараптардың (сатушы мен сатып алушының) өзара байланысы туралы ақпарат" деген 26-бағанда ондай деректер болған жағдайда тараптардың (сатушы мен сатып алушыны) өзара байланысы туралы ақпарат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"Келісімшарттың (шарттың) күні және №" деген 27 және 28-бағандарда келісімшарттың (шарттың) күні және нөмірі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"Шот-фактураның күні және №" деген 29-бағанда шот-фактураның күні және нөмірі керсетіледі.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"Өлшем бірлігі" деген 30-бағанда тауардың өлшем бірлігі (дана, килограмм, тонна, метр, текшеметр, литр, кВТ және Қазақстан Республикасында қолданылатын басқа да өлшем бірліктер)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 өткізу көлемі" деген 31-бағанда көрсетілген өлшем бірліктерде іс жүзінде жүргізілген тауар экспортының көлемі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"Құн (келісімшарт (шарт) валютасымен)" деген 32-бағанда келісімшарт (шарт) валютасымен құны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"Мәміле бағасы (келісімшарт (шарт) валютасымен)" деген 33-бағанда келісімшарт (шарт) валютасымен мәміле бағасы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"Келісімшарт (шарт) валютасы" деген 34-бағанда келісімшарт (шарт) бойынша экспортталатын тауарға (жұмысқа, қызметке) төлем жүзеге асырылған валюта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"Теңге бағамы" деген 35-бағанда тауарға декларация кедендік ресімдеуге қабылданған күнге келісімшарт (шарт) валютасына теңгенің нарықтық бағамы көрсетіледі. Қазақстан Республикасының аумағынан Кеден одағына мүше басқа мемлекеттің аумағына тауарларды экспорттау кезінде тауарға ілеспе жүкқұжаттар ресімделген күнге келісімшарт (шарт) валютасына теңгенің нарықтық бағамы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"Трансферттік баға белгілеу әдіснамасы" деген 36-бағанда осы баға серпінінің деңгейін негіздейтін мәміле бағаларын белгілеу қағидаттарының жиынтығы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"Мәміле бағасын белгілеуге ықпал ететін факторлар" деген 37-бағанда мәміленің бағасын белгілеуге ықпал ететін факторлар көрсетіледі.</w:t>
      </w:r>
    </w:p>
    <w:p w:rsidR="00B82BDA" w:rsidRPr="00B82BDA" w:rsidRDefault="00B82BDA" w:rsidP="00B82BD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"Нарықтық бағаны айқындау үшін қолданылатын әдіс" деген 38-бағанда Заңның </w:t>
      </w:r>
      <w:r w:rsidRPr="00B82BDA">
        <w:rPr>
          <w:rFonts w:ascii="Times New Roman" w:eastAsia="Times New Roman" w:hAnsi="Times New Roman" w:cs="Times New Roman"/>
          <w:color w:val="073A5E"/>
          <w:spacing w:val="2"/>
          <w:sz w:val="20"/>
          <w:szCs w:val="20"/>
          <w:u w:val="single"/>
          <w:lang w:eastAsia="ru-RU"/>
        </w:rPr>
        <w:t>12-бабымен</w:t>
      </w:r>
      <w:r w:rsidRPr="00B82BDA">
        <w:rPr>
          <w:rFonts w:ascii="Times New Roman" w:eastAsia="Times New Roman" w:hAnsi="Times New Roman" w:cs="Times New Roman"/>
          <w:color w:val="000000"/>
          <w:spacing w:val="2"/>
          <w:sz w:val="20"/>
          <w:szCs w:val="20"/>
          <w:lang w:eastAsia="ru-RU"/>
        </w:rPr>
        <w:t> айқындалған және нарықтық бағаны айқындау үшін мәмілеге қатысушы қолданатын әдістердің бірі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"Ақпарат көзі" деген 39-бағанда тауардың (жұмыстың, қызметтің) нарықтық бағасын айқындау үшін қолданылатын ақпарат көзі көрсетіледі.</w:t>
      </w:r>
    </w:p>
    <w:p w:rsidR="00B82BDA" w:rsidRPr="00B82BDA" w:rsidRDefault="00B82BDA" w:rsidP="00B82BD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"Дифференциал" деген 40-бағанда құжаттамамен және (немесе) Заңның </w:t>
      </w:r>
      <w:r w:rsidRPr="00B82BDA">
        <w:rPr>
          <w:rFonts w:ascii="Times New Roman" w:eastAsia="Times New Roman" w:hAnsi="Times New Roman" w:cs="Times New Roman"/>
          <w:color w:val="073A5E"/>
          <w:spacing w:val="2"/>
          <w:sz w:val="20"/>
          <w:szCs w:val="20"/>
          <w:u w:val="single"/>
          <w:lang w:eastAsia="ru-RU"/>
        </w:rPr>
        <w:t>18-бабында</w:t>
      </w:r>
      <w:r w:rsidRPr="00B82BDA">
        <w:rPr>
          <w:rFonts w:ascii="Times New Roman" w:eastAsia="Times New Roman" w:hAnsi="Times New Roman" w:cs="Times New Roman"/>
          <w:color w:val="000000"/>
          <w:spacing w:val="2"/>
          <w:sz w:val="20"/>
          <w:szCs w:val="20"/>
          <w:lang w:eastAsia="ru-RU"/>
        </w:rPr>
        <w:t> көзделген ақпарат көздерімен расталған мәліметтер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нарықтық бағасы" деген 41-бағанда тауардың (жұмыстың, қызметтің) нарықтық бағасы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lastRenderedPageBreak/>
        <w:t>      "Мәмілеге қатысушының (экспорттаушының) кәсіпкерлік қызметінің сипаттамасы, қызметінің саласы және нарық шарттары" деген 42-бағанда тауарларды ендіру және (немесе) өткізу, жұмыстарды орындау немесе қызмет көрсету, оның ішінде коммерциялық делдалдық, сауда-саттық, инновациялық, консультациялық қызмет, бағалы қағаздармен операциялар бойынша мәмілеге қатысушы қызметінің сипаттамасы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"Бизнестің стратегиясы" деген 43-бағанда өнімді өндіру, жұмыстарды орындау, қызметтер көрсету үшін қолда бар әлеуетті пайдалану үдерістерінен тұратын, мәмілеге қатысушы бизнесінің стратегиясына жататын мәліметтер көрсетіледі; ол фирманың мақсаттары, саясаты мен алға қойылған мақсаттарын іске асыру жоспарларын қамтиды, компанияның негізгі қызметі жұмылдырылған бизнестің саласын, сондай-ақ экономикалық және сыртқы экономикалық жетістіктерінің табиғатын айқындайды.</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мәміле бағасының дұрыс қолданылуын негіздейтін басқа ақпарат" деген 44-бағанда мәмілеге қатысушының пікірінше қолданылатын бағалар бойынша дәлел келтіру мақсатында көрсетуге қажет ақпарат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"Тауардың (жұмыстың, қызметтің) мәміле бағасының нарықтық бағадан ауытқу шамасына ықпал ететін басқа ақпарат" деген 45-бағанда мәмілеге қатысушының пікірінше тауардың (жұмыстың, қызметтің) мәміле бағасының нарықтық бағадан ауытқуына ықпал ететін ақпарат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"Экспорттық нарықтардағы тауарлар (жұмыстар, қызметтер) бағасының болжамы" деген 46-бағанда мәмілеге қатысушы экспорттайтын тауарлар (жұмыстар, қызметтер) бағасының болжамы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"Іскерлік операцияларды жүргізу стратегиясы" деген 47-бағанда іскерлік оиерацияларды жүргізудің стратегиясына жататын мәліметтер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"Бухгалтерлік есептің халықаралық стандарттар бойынша есептері, оның ішінде қаржылық есептілік" деген 48-бағанда ұйымның қаржылық жағдайы, оның қызметінің қаржылық нәтижелері және оның қаржылық жағдайындағы өзгерістер туралы бірыңғай деректер жүйесін білдіретін ақпарат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"Функционалдық талдау, тәуекелдерді, материалдық және материалдық емес активтерді талдау" деген 49-бағанда компанияның қызмет саласы, операцияға қатысатын компаниялар арасында міндеттер, тәуекелдер мен активтер қалай бөлінгенін айқындау үшін оның міндеттері, тәуекелдері мен активтері туралы мәліметтер көрсетіледі.</w:t>
      </w:r>
    </w:p>
    <w:p w:rsidR="00B82BDA" w:rsidRPr="00B82BDA" w:rsidRDefault="00B82BDA" w:rsidP="00B82BD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B82BDA">
        <w:rPr>
          <w:rFonts w:ascii="Times New Roman" w:eastAsia="Times New Roman" w:hAnsi="Times New Roman" w:cs="Times New Roman"/>
          <w:color w:val="000000"/>
          <w:spacing w:val="2"/>
          <w:sz w:val="20"/>
          <w:szCs w:val="20"/>
          <w:lang w:eastAsia="ru-RU"/>
        </w:rPr>
        <w:t>      "Маржа, сауда брокерінің, трейдердің немесе агенттің комиссиялық (кәсіптік) сыйақысы не олардың сауда-делдалдық функцияларды орындағаны үшін етемақы" деген 50-бағанда маржа, сауда брокерінің, трейдердің немесе агенттің комиссиялық (агенттік) сыйақысы не олардың сауда-делдалдық функцияларды орындағаны үшін өтемақысы көрсетіледі.</w:t>
      </w:r>
    </w:p>
    <w:p w:rsidR="003C67A2" w:rsidRPr="00B82BDA" w:rsidRDefault="00B82BDA">
      <w:pPr>
        <w:rPr>
          <w:rFonts w:ascii="Times New Roman" w:hAnsi="Times New Roman" w:cs="Times New Roman"/>
          <w:lang w:val="kk-KZ"/>
        </w:rPr>
      </w:pPr>
    </w:p>
    <w:sectPr w:rsidR="003C67A2" w:rsidRPr="00B82B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37"/>
    <w:rsid w:val="00215937"/>
    <w:rsid w:val="0089133A"/>
    <w:rsid w:val="00B82BDA"/>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BC48CE-3650-4130-AC2E-C675C13D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B82BD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82BD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82B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82B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8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kaz/docs/Z070000223_" TargetMode="External"/><Relationship Id="rId4" Type="http://schemas.openxmlformats.org/officeDocument/2006/relationships/hyperlink" Target="https://adilet.zan.kz/kaz/docs/Z07000022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4294967117</TotalTime>
  <Pages>4</Pages>
  <Words>1573</Words>
  <Characters>8967</Characters>
  <Application>Microsoft Office Word</Application>
  <DocSecurity>0</DocSecurity>
  <Lines>74</Lines>
  <Paragraphs>21</Paragraphs>
  <ScaleCrop>false</ScaleCrop>
  <Company>SPecialiST RePack</Company>
  <LinksUpToDate>false</LinksUpToDate>
  <CharactersWithSpaces>10519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2021-11-09T06:15:00Z</dcterms:created>
  <dcterms:modified xsi:type="dcterms:W3CDTF">2021-11-09T03:16:00Z</dcterms:modified>
</cp:coreProperties>
</file>